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C2677F" w:rsidRDefault="00C2677F" w:rsidP="008E581E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C2677F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OSIGURANJE U TURIZMU PREMA USLOVIMA I PRAKSI OSIGURAVAČA </w:t>
            </w:r>
          </w:p>
          <w:p w:rsidR="002A2353" w:rsidRPr="008E581E" w:rsidRDefault="002A2353" w:rsidP="008E581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C2677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23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0C4378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8E581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C2677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09.30 – 14.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8E581E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</w:t>
            </w:r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9B72BF" w:rsidRDefault="009B72BF" w:rsidP="00C2677F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putničkih agencija- garancija putovanja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Obaveza obezbeđenja garancije putovanja usled insolventnosti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ugovora, trajanje osiguranja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 pokriće i osigurani slučaj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Obaveze osiguravača 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Isključenje obaveze osiguravača</w:t>
            </w:r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 gostiju hotela, izletnika i turista od posledica nezgode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ugovora, trajanje osiguranja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 pokriće i osigurani slučaj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osiguravača  i isključenje obaveze osiguravača</w:t>
            </w:r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Obaveze putničkih agencija u vezi ponude osiguranja putnicima 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prema odredbama Zakona o turizmu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prema odredbama Zakona o osiguranju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prema odredbama Zakona o zaštiti potrošača</w:t>
            </w:r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Putničko zdravstveno osiguranje za vreme puta i boravka u inostranstvu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ugovora, trajanje osiguranja</w:t>
            </w:r>
          </w:p>
          <w:p w:rsidR="00C2677F" w:rsidRPr="00C2677F" w:rsidRDefault="00C2677F" w:rsidP="00C2677F">
            <w:pPr>
              <w:pStyle w:val="ListParagraph"/>
              <w:numPr>
                <w:ilvl w:val="2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Sposobnost za osiguranje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Mogućnost produženja ugovora, odustanka od ugovora, raskida ili otkaza ugovora o osiguranju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Definisanje pojmova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 pokriće i osigurani slučaj</w:t>
            </w:r>
          </w:p>
          <w:p w:rsidR="00C2677F" w:rsidRPr="00C2677F" w:rsidRDefault="00C2677F" w:rsidP="00C2677F">
            <w:pPr>
              <w:pStyle w:val="ListParagraph"/>
              <w:numPr>
                <w:ilvl w:val="2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Pokriće za slučaj obolevanja od COVID 19</w:t>
            </w:r>
          </w:p>
          <w:p w:rsidR="00C2677F" w:rsidRPr="00C2677F" w:rsidRDefault="00C2677F" w:rsidP="00C2677F">
            <w:pPr>
              <w:pStyle w:val="ListParagraph"/>
              <w:numPr>
                <w:ilvl w:val="2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asistencija</w:t>
            </w:r>
          </w:p>
          <w:p w:rsidR="00C2677F" w:rsidRPr="00C2677F" w:rsidRDefault="00C2677F" w:rsidP="00C2677F">
            <w:pPr>
              <w:pStyle w:val="ListParagraph"/>
              <w:numPr>
                <w:ilvl w:val="2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Putna asistencija</w:t>
            </w:r>
          </w:p>
          <w:p w:rsidR="00C2677F" w:rsidRPr="00C2677F" w:rsidRDefault="00C2677F" w:rsidP="00C2677F">
            <w:pPr>
              <w:pStyle w:val="ListParagraph"/>
              <w:numPr>
                <w:ilvl w:val="2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Pravna asistencija i usluga pozajmice novčanih sredstava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Obaveze osiguravača 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Isključenje obaveze osiguravača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osiguranika i ugovarača osiguranja</w:t>
            </w:r>
          </w:p>
          <w:p w:rsidR="00343AD8" w:rsidRDefault="00C2677F" w:rsidP="00343AD8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Likvidacija obaveze</w:t>
            </w:r>
          </w:p>
          <w:p w:rsidR="00343AD8" w:rsidRDefault="00343AD8" w:rsidP="00343AD8">
            <w:pPr>
              <w:pStyle w:val="ListParagraph"/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C2677F" w:rsidRPr="00343AD8" w:rsidRDefault="00C2677F" w:rsidP="00343AD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bookmarkStart w:id="0" w:name="_GoBack"/>
            <w:bookmarkEnd w:id="0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 koja su uključena u osnovno ili se ugovaraju kao dodatno pokriće</w:t>
            </w:r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posledica nesrećnog slučaja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Osigurana suma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osiguranika i korisnika osiguranja</w:t>
            </w:r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građanske odgovornosti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 pokriće i osigurani slučaj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Pravna zaštita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osiguranika posle nastanka osiguranog slučaja</w:t>
            </w:r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za slučaj odustanka od putovanja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Osigurani slučaj i obaveze osiguravača 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Isključenje obaveze osiguravača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osiguranika i utvrđivanje naknade iz osiguranja</w:t>
            </w:r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prtljaga/uništenje ili krađa stvari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 pokriće i osigurani slučaj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osiguravača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Isključenje obaveze osiguravača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Utvrđivanje naknade iz osiguranja</w:t>
            </w:r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Pomoć i plaćanje troškova nastalih usled kašnjenja avio leta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Osigurani slučaj i obaveze osiguravača </w:t>
            </w:r>
          </w:p>
          <w:p w:rsidR="00C2677F" w:rsidRPr="00343AD8" w:rsidRDefault="00C2677F" w:rsidP="00343AD8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osiguranika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C2677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C2677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0C437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C2677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0C437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8E581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C2677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C66" w:rsidRDefault="00664C66">
      <w:r>
        <w:separator/>
      </w:r>
    </w:p>
  </w:endnote>
  <w:endnote w:type="continuationSeparator" w:id="0">
    <w:p w:rsidR="00664C66" w:rsidRDefault="00664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C66" w:rsidRDefault="00664C66">
      <w:r>
        <w:separator/>
      </w:r>
    </w:p>
  </w:footnote>
  <w:footnote w:type="continuationSeparator" w:id="0">
    <w:p w:rsidR="00664C66" w:rsidRDefault="00664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8"/>
  </w:num>
  <w:num w:numId="11">
    <w:abstractNumId w:val="28"/>
  </w:num>
  <w:num w:numId="12">
    <w:abstractNumId w:val="2"/>
  </w:num>
  <w:num w:numId="13">
    <w:abstractNumId w:val="0"/>
  </w:num>
  <w:num w:numId="14">
    <w:abstractNumId w:val="39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3"/>
  </w:num>
  <w:num w:numId="28">
    <w:abstractNumId w:val="24"/>
  </w:num>
  <w:num w:numId="29">
    <w:abstractNumId w:val="27"/>
  </w:num>
  <w:num w:numId="30">
    <w:abstractNumId w:val="36"/>
  </w:num>
  <w:num w:numId="31">
    <w:abstractNumId w:val="17"/>
  </w:num>
  <w:num w:numId="32">
    <w:abstractNumId w:val="35"/>
  </w:num>
  <w:num w:numId="33">
    <w:abstractNumId w:val="11"/>
  </w:num>
  <w:num w:numId="34">
    <w:abstractNumId w:val="32"/>
  </w:num>
  <w:num w:numId="35">
    <w:abstractNumId w:val="4"/>
  </w:num>
  <w:num w:numId="36">
    <w:abstractNumId w:val="5"/>
  </w:num>
  <w:num w:numId="37">
    <w:abstractNumId w:val="18"/>
  </w:num>
  <w:num w:numId="38">
    <w:abstractNumId w:val="29"/>
  </w:num>
  <w:num w:numId="39">
    <w:abstractNumId w:val="10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AF08CA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5BC4B-5D75-4A28-ACF1-6AC8FB603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3526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Luka Stankovic</cp:lastModifiedBy>
  <cp:revision>3</cp:revision>
  <cp:lastPrinted>2015-12-22T11:13:00Z</cp:lastPrinted>
  <dcterms:created xsi:type="dcterms:W3CDTF">2022-03-14T13:50:00Z</dcterms:created>
  <dcterms:modified xsi:type="dcterms:W3CDTF">2022-03-14T13:52:00Z</dcterms:modified>
</cp:coreProperties>
</file>